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浑源县恒山水库管理局</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目录</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 部门</w:t>
      </w:r>
      <w:r>
        <w:rPr>
          <w:rFonts w:ascii="黑体" w:hAnsi="黑体" w:eastAsia="黑体"/>
          <w:b/>
          <w:color w:val="000000" w:themeColor="text1"/>
          <w:kern w:val="0"/>
          <w:szCs w:val="21"/>
          <w14:textFill>
            <w14:solidFill>
              <w14:schemeClr w14:val="tx1"/>
            </w14:solidFill>
          </w14:textFill>
        </w:rPr>
        <w:t>及单位</w:t>
      </w:r>
      <w:r>
        <w:rPr>
          <w:rFonts w:hint="eastAsia" w:ascii="黑体" w:hAnsi="黑体" w:eastAsia="黑体"/>
          <w:b/>
          <w:color w:val="000000" w:themeColor="text1"/>
          <w:kern w:val="0"/>
          <w:szCs w:val="21"/>
          <w14:textFill>
            <w14:solidFill>
              <w14:schemeClr w14:val="tx1"/>
            </w14:solidFill>
          </w14:textFill>
        </w:rPr>
        <w:t>概况</w:t>
      </w:r>
    </w:p>
    <w:p>
      <w:pPr>
        <w:spacing w:line="360" w:lineRule="auto"/>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一、部门职责</w:t>
      </w:r>
    </w:p>
    <w:p>
      <w:pPr>
        <w:numPr>
          <w:ilvl w:val="0"/>
          <w:numId w:val="1"/>
        </w:numPr>
        <w:spacing w:line="360" w:lineRule="auto"/>
        <w:ind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机构设置</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w:t>
      </w:r>
      <w:r>
        <w:rPr>
          <w:rFonts w:ascii="黑体" w:hAnsi="黑体" w:eastAsia="黑体"/>
          <w:b/>
          <w:color w:val="000000" w:themeColor="text1"/>
          <w:kern w:val="0"/>
          <w:szCs w:val="21"/>
          <w14:textFill>
            <w14:solidFill>
              <w14:schemeClr w14:val="tx1"/>
            </w14:solidFill>
          </w14:textFill>
        </w:rPr>
        <w:t>开</w:t>
      </w:r>
      <w:r>
        <w:rPr>
          <w:rFonts w:hint="eastAsia" w:ascii="黑体" w:hAnsi="黑体" w:eastAsia="黑体"/>
          <w:b/>
          <w:color w:val="000000" w:themeColor="text1"/>
          <w:kern w:val="0"/>
          <w:szCs w:val="21"/>
          <w14:textFill>
            <w14:solidFill>
              <w14:schemeClr w14:val="tx1"/>
            </w14:solidFill>
          </w14:textFill>
        </w:rPr>
        <w:t>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表一：GK01 收入支出决算总表(公开01表)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表二：GK02 收入决算表(公开02表)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表三：GK03 支出决算表(公开03表)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表四：GK04 财政拨款收入支出决算总表(公开04表)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表五：GK05 一般公共预算财政拨款支出决算表（一）(公开05表)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表六：GK06 一般公共预算财政拨款支出决算表（二）(公开06表)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表七：GK07 一般公共预算财政拨款“三公”经费支出决算表(公开07)</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表八：GK08 政府性基金预算财政拨款收入支出决算表(公开08表)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表九：GK09 国有资本经营预算财政拨款支出决算表(公开09表)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w:t>
      </w:r>
      <w:r>
        <w:rPr>
          <w:rFonts w:ascii="宋体" w:hAnsi="宋体" w:eastAsia="宋体"/>
          <w:color w:val="000000" w:themeColor="text1"/>
          <w:kern w:val="0"/>
          <w:szCs w:val="21"/>
          <w14:textFill>
            <w14:solidFill>
              <w14:schemeClr w14:val="tx1"/>
            </w14:solidFill>
          </w14:textFill>
        </w:rPr>
        <w:t>十：</w:t>
      </w:r>
      <w:r>
        <w:rPr>
          <w:rFonts w:hint="eastAsia" w:ascii="宋体" w:hAnsi="宋体" w:eastAsia="宋体"/>
          <w:color w:val="000000" w:themeColor="text1"/>
          <w:kern w:val="0"/>
          <w:szCs w:val="21"/>
          <w14:textFill>
            <w14:solidFill>
              <w14:schemeClr w14:val="tx1"/>
            </w14:solidFill>
          </w14:textFill>
        </w:rPr>
        <w:t>GK10 部门决算公开相关信息统计表(公开10表)</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一、决算收入情况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第四部分 部</w:t>
      </w:r>
      <w:r>
        <w:rPr>
          <w:rFonts w:ascii="黑体" w:hAnsi="黑体" w:eastAsia="黑体"/>
          <w:b/>
          <w:color w:val="000000" w:themeColor="text1"/>
          <w:kern w:val="0"/>
          <w:szCs w:val="21"/>
          <w14:textFill>
            <w14:solidFill>
              <w14:schemeClr w14:val="tx1"/>
            </w14:solidFill>
          </w14:textFill>
        </w:rPr>
        <w:t>门</w:t>
      </w:r>
      <w:r>
        <w:rPr>
          <w:rFonts w:hint="eastAsia" w:ascii="黑体" w:hAnsi="黑体" w:eastAsia="黑体"/>
          <w:b/>
          <w:color w:val="000000" w:themeColor="text1"/>
          <w:kern w:val="0"/>
          <w:szCs w:val="21"/>
          <w14:textFill>
            <w14:solidFill>
              <w14:schemeClr w14:val="tx1"/>
            </w14:solidFill>
          </w14:textFill>
        </w:rPr>
        <w:t>名词解释</w:t>
      </w:r>
    </w:p>
    <w:p>
      <w:pPr>
        <w:rPr>
          <w:rFonts w:ascii="黑体" w:hAnsi="黑体" w:eastAsia="黑体"/>
          <w:b/>
          <w:color w:val="000000" w:themeColor="text1"/>
          <w:kern w:val="0"/>
          <w:szCs w:val="21"/>
          <w14:textFill>
            <w14:solidFill>
              <w14:schemeClr w14:val="tx1"/>
            </w14:solidFill>
          </w14:textFill>
        </w:rPr>
      </w:pPr>
    </w:p>
    <w:p>
      <w:pPr>
        <w:rPr>
          <w:rFonts w:hint="eastAsia" w:asciiTheme="minorEastAsia" w:hAnsiTheme="minorEastAsia" w:eastAsiaTheme="minorEastAsia" w:cstheme="minorEastAsia"/>
          <w:b/>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b/>
          <w:color w:val="000000" w:themeColor="text1"/>
          <w:kern w:val="0"/>
          <w:sz w:val="32"/>
          <w:szCs w:val="32"/>
          <w14:textFill>
            <w14:solidFill>
              <w14:schemeClr w14:val="tx1"/>
            </w14:solidFill>
          </w14:textFill>
        </w:rPr>
        <w:t>内容</w:t>
      </w:r>
    </w:p>
    <w:p>
      <w:pPr>
        <w:rPr>
          <w:rFonts w:hint="eastAsia" w:asciiTheme="minorEastAsia" w:hAnsiTheme="minorEastAsia" w:eastAsiaTheme="minorEastAsia" w:cstheme="minorEastAsia"/>
          <w:b/>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b/>
          <w:color w:val="000000" w:themeColor="text1"/>
          <w:kern w:val="0"/>
          <w:sz w:val="32"/>
          <w:szCs w:val="32"/>
          <w14:textFill>
            <w14:solidFill>
              <w14:schemeClr w14:val="tx1"/>
            </w14:solidFill>
          </w14:textFill>
        </w:rPr>
        <w:t>第一部分：浑源县恒山水库管理局概况</w:t>
      </w:r>
    </w:p>
    <w:p>
      <w:pPr>
        <w:numPr>
          <w:ilvl w:val="0"/>
          <w:numId w:val="2"/>
        </w:numPr>
        <w:spacing w:line="360" w:lineRule="auto"/>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部门职责</w:t>
      </w:r>
    </w:p>
    <w:p>
      <w:pPr>
        <w:numPr>
          <w:ilvl w:val="0"/>
          <w:numId w:val="0"/>
        </w:num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（二）为已建水利工程正常运行提供管理保障</w:t>
      </w: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（三）已建水利工程日常维护，机械设备运行管理</w:t>
      </w: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（四）工程运行安全检测，水库防洪调度。</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p>
    <w:p>
      <w:pPr>
        <w:numPr>
          <w:ilvl w:val="0"/>
          <w:numId w:val="2"/>
        </w:numPr>
        <w:spacing w:line="360" w:lineRule="auto"/>
        <w:ind w:left="0" w:leftChars="0"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机构设置</w:t>
      </w:r>
    </w:p>
    <w:p>
      <w:pPr>
        <w:numPr>
          <w:ilvl w:val="0"/>
          <w:numId w:val="0"/>
        </w:num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（一）我单位性质为事业单位</w:t>
      </w:r>
    </w:p>
    <w:p>
      <w:pPr>
        <w:numPr>
          <w:ilvl w:val="0"/>
          <w:numId w:val="0"/>
        </w:num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（二）事业编制32人，在职人数</w:t>
      </w:r>
      <w:r>
        <w:rPr>
          <w:rFonts w:hint="eastAsia" w:asciiTheme="minorEastAsia" w:hAnsiTheme="minorEastAsia" w:eastAsiaTheme="minorEastAsia" w:cstheme="minorEastAsia"/>
          <w:sz w:val="32"/>
          <w:szCs w:val="32"/>
          <w:lang w:val="en-US" w:eastAsia="zh-CN"/>
        </w:rPr>
        <w:t>27</w:t>
      </w:r>
      <w:r>
        <w:rPr>
          <w:rFonts w:hint="eastAsia" w:asciiTheme="minorEastAsia" w:hAnsiTheme="minorEastAsia" w:eastAsiaTheme="minorEastAsia" w:cstheme="minorEastAsia"/>
          <w:sz w:val="32"/>
          <w:szCs w:val="32"/>
        </w:rPr>
        <w:t>人，退休人数</w:t>
      </w:r>
      <w:r>
        <w:rPr>
          <w:rFonts w:hint="eastAsia" w:asciiTheme="minorEastAsia" w:hAnsiTheme="minorEastAsia" w:eastAsiaTheme="minorEastAsia" w:cstheme="minorEastAsia"/>
          <w:sz w:val="32"/>
          <w:szCs w:val="32"/>
          <w:lang w:val="en-US" w:eastAsia="zh-CN"/>
        </w:rPr>
        <w:t>37</w:t>
      </w:r>
      <w:r>
        <w:rPr>
          <w:rFonts w:hint="eastAsia" w:asciiTheme="minorEastAsia" w:hAnsiTheme="minorEastAsia" w:eastAsiaTheme="minorEastAsia" w:cstheme="minorEastAsia"/>
          <w:sz w:val="32"/>
          <w:szCs w:val="32"/>
        </w:rPr>
        <w:t>人。</w:t>
      </w:r>
    </w:p>
    <w:p>
      <w:pPr>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p>
    <w:p>
      <w:pPr>
        <w:rPr>
          <w:rFonts w:hint="eastAsia" w:asciiTheme="minorEastAsia" w:hAnsiTheme="minorEastAsia" w:eastAsiaTheme="minorEastAsia" w:cstheme="minorEastAsia"/>
          <w:b/>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b/>
          <w:color w:val="000000" w:themeColor="text1"/>
          <w:kern w:val="0"/>
          <w:sz w:val="32"/>
          <w:szCs w:val="32"/>
          <w14:textFill>
            <w14:solidFill>
              <w14:schemeClr w14:val="tx1"/>
            </w14:solidFill>
          </w14:textFill>
        </w:rPr>
        <w:t>第二部分：2021年度部门决算公开报表</w:t>
      </w:r>
    </w:p>
    <w:p>
      <w:pPr>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附件：大同市浑源县恒山水库管理局-2021年度部门决算公开报表.xls</w:t>
      </w:r>
    </w:p>
    <w:p>
      <w:pPr>
        <w:rPr>
          <w:rFonts w:hint="eastAsia" w:asciiTheme="minorEastAsia" w:hAnsiTheme="minorEastAsia" w:eastAsiaTheme="minorEastAsia" w:cstheme="minorEastAsia"/>
          <w:b/>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b/>
          <w:color w:val="000000" w:themeColor="text1"/>
          <w:kern w:val="0"/>
          <w:sz w:val="32"/>
          <w:szCs w:val="32"/>
          <w14:textFill>
            <w14:solidFill>
              <w14:schemeClr w14:val="tx1"/>
            </w14:solidFill>
          </w14:textFill>
        </w:rPr>
        <w:t>第三部分：2021年度部门决算情况说明</w:t>
      </w:r>
    </w:p>
    <w:p>
      <w:pPr>
        <w:ind w:left="424"/>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一、决算收入情况</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本单位本年度总收入为313.52万元，上年度总收入为278.44万元，增减12.6 %。其中：一般公共预算财政拨款本年度收入为313.52万元，上年度收入为278.44万元，增减12.6 %；政府性基金预算财政拨款本年度收入为0万元，上年度收入为0万元，增减0 %；事业收入本年度收入为0万元，上年度收入为0万元，增减0 %；其他收入本年度收入为0万元，上年度收入为0万元，增减0%。</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二、决算支出情况</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本单位本年度总支出为313.52万元，上年度总支出为278.8万元，增减12.45%。其中：基本支出本年度支出为308.57万元，上年度支出为278.8万元，增减10.68 %；项目支出本年度支出为4.94万元，上年度支出为0万元，增减0 %。</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三、“三公”经费情况</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四、机关运行经费情况</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五、政府决算采购情况说明</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六、国有资产占有使用情况</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（1）房屋情况</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截止2021年12月31日， 我单位产权房屋面积为8900平方米，价值995.17万元。</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（2）车辆情况</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七、绩效情况说明</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2021年度，本单位实行绩效目标管理的项目</w:t>
      </w:r>
      <w:r>
        <w:rPr>
          <w:rFonts w:hint="eastAsia" w:asciiTheme="minorEastAsia" w:hAnsiTheme="minorEastAsia" w:eastAsiaTheme="minorEastAsia" w:cstheme="minorEastAsia"/>
          <w:color w:val="000000" w:themeColor="text1"/>
          <w:kern w:val="0"/>
          <w:sz w:val="32"/>
          <w:szCs w:val="32"/>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个</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heme="minorEastAsia" w:hAnsiTheme="minorEastAsia" w:eastAsiaTheme="minorEastAsia" w:cstheme="minorEastAsia"/>
          <w:color w:val="auto"/>
          <w:kern w:val="2"/>
          <w:sz w:val="32"/>
          <w:szCs w:val="32"/>
          <w:lang w:val="en-US" w:eastAsia="zh-CN" w:bidi="ar-SA"/>
        </w:rPr>
      </w:pPr>
      <w:r>
        <w:rPr>
          <w:rFonts w:hint="eastAsia" w:asciiTheme="minorEastAsia" w:hAnsiTheme="minorEastAsia" w:eastAsiaTheme="minorEastAsia" w:cstheme="minorEastAsia"/>
          <w:color w:val="000000" w:themeColor="text1"/>
          <w:kern w:val="0"/>
          <w:sz w:val="32"/>
          <w:szCs w:val="32"/>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32"/>
          <w:szCs w:val="32"/>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kern w:val="0"/>
          <w:sz w:val="32"/>
          <w:szCs w:val="32"/>
          <w:lang w:eastAsia="zh-CN"/>
          <w14:textFill>
            <w14:solidFill>
              <w14:schemeClr w14:val="tx1"/>
            </w14:solidFill>
          </w14:textFill>
        </w:rPr>
        <w:t>）</w:t>
      </w:r>
      <w:r>
        <w:rPr>
          <w:rFonts w:hint="eastAsia" w:asciiTheme="minorEastAsia" w:hAnsiTheme="minorEastAsia" w:eastAsiaTheme="minorEastAsia" w:cstheme="minorEastAsia"/>
          <w:color w:val="auto"/>
          <w:kern w:val="2"/>
          <w:sz w:val="32"/>
          <w:szCs w:val="32"/>
          <w:lang w:val="en-US" w:eastAsia="zh-CN" w:bidi="ar-SA"/>
        </w:rPr>
        <w:t>预算绩效管理工作开展情况。根据预算绩效管理要求，我部门组织对2021年度</w:t>
      </w:r>
      <w:r>
        <w:rPr>
          <w:rFonts w:hint="eastAsia" w:asciiTheme="minorEastAsia" w:hAnsiTheme="minorEastAsia" w:cstheme="minorEastAsia"/>
          <w:color w:val="auto"/>
          <w:kern w:val="2"/>
          <w:sz w:val="32"/>
          <w:szCs w:val="32"/>
          <w:lang w:val="en-US" w:eastAsia="zh-CN" w:bidi="ar-SA"/>
        </w:rPr>
        <w:t>县</w:t>
      </w:r>
      <w:r>
        <w:rPr>
          <w:rFonts w:hint="eastAsia" w:asciiTheme="minorEastAsia" w:hAnsiTheme="minorEastAsia" w:eastAsiaTheme="minorEastAsia" w:cstheme="minorEastAsia"/>
          <w:color w:val="auto"/>
          <w:kern w:val="2"/>
          <w:sz w:val="32"/>
          <w:szCs w:val="32"/>
          <w:lang w:val="en-US" w:eastAsia="zh-CN" w:bidi="ar-SA"/>
        </w:rPr>
        <w:t>级财政预算安排的专项资金类1个项目支出全面开展</w:t>
      </w:r>
      <w:r>
        <w:rPr>
          <w:rFonts w:hint="eastAsia" w:asciiTheme="minorEastAsia" w:hAnsiTheme="minorEastAsia" w:eastAsiaTheme="minorEastAsia" w:cstheme="minorEastAsia"/>
          <w:b/>
          <w:bCs/>
          <w:color w:val="auto"/>
          <w:kern w:val="2"/>
          <w:sz w:val="32"/>
          <w:szCs w:val="32"/>
          <w:lang w:val="en-US" w:eastAsia="zh-CN" w:bidi="ar-SA"/>
        </w:rPr>
        <w:t>绩效自评</w:t>
      </w:r>
      <w:r>
        <w:rPr>
          <w:rFonts w:hint="eastAsia" w:asciiTheme="minorEastAsia" w:hAnsiTheme="minorEastAsia" w:eastAsiaTheme="minorEastAsia" w:cstheme="minorEastAsia"/>
          <w:color w:val="auto"/>
          <w:kern w:val="2"/>
          <w:sz w:val="32"/>
          <w:szCs w:val="32"/>
          <w:lang w:val="en-US" w:eastAsia="zh-CN" w:bidi="ar-SA"/>
        </w:rPr>
        <w:t>，涉及预算资金4.94万元，占一般公共预算项目支出总额1.6%。</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heme="minorEastAsia" w:hAnsiTheme="minorEastAsia" w:eastAsiaTheme="minorEastAsia" w:cstheme="minorEastAsia"/>
          <w:color w:val="auto"/>
          <w:kern w:val="2"/>
          <w:sz w:val="32"/>
          <w:szCs w:val="32"/>
          <w:lang w:val="en-US" w:eastAsia="zh-CN" w:bidi="ar-SA"/>
        </w:rPr>
      </w:pPr>
      <w:r>
        <w:rPr>
          <w:rFonts w:hint="eastAsia" w:asciiTheme="minorEastAsia" w:hAnsiTheme="minorEastAsia" w:eastAsiaTheme="minorEastAsia" w:cstheme="minorEastAsia"/>
          <w:color w:val="auto"/>
          <w:kern w:val="2"/>
          <w:sz w:val="32"/>
          <w:szCs w:val="32"/>
          <w:lang w:val="en-US" w:eastAsia="zh-CN" w:bidi="ar-SA"/>
        </w:rPr>
        <w:t>一次性抚恤金项目绩效自评综述：根据年初设定的绩效目标，项目自评得分为10分。全年预算数为4.94万元，执行数为4.94万元，完成预算的100%。项目绩效目标完成情况：一是保障家属的正</w:t>
      </w:r>
      <w:bookmarkStart w:id="0" w:name="_GoBack"/>
      <w:bookmarkEnd w:id="0"/>
      <w:r>
        <w:rPr>
          <w:rFonts w:hint="eastAsia" w:asciiTheme="minorEastAsia" w:hAnsiTheme="minorEastAsia" w:eastAsiaTheme="minorEastAsia" w:cstheme="minorEastAsia"/>
          <w:color w:val="auto"/>
          <w:kern w:val="2"/>
          <w:sz w:val="32"/>
          <w:szCs w:val="32"/>
          <w:lang w:val="en-US" w:eastAsia="zh-CN" w:bidi="ar-SA"/>
        </w:rPr>
        <w:t>常生活条件；二是保障抚恤金及时发放。</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第四部分 部门名词解释</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二、收入</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三、支出</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Theme="minorEastAsia" w:hAnsiTheme="minorEastAsia" w:eastAsiaTheme="minorEastAsia" w:cs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Theme="minorEastAsia" w:hAnsiTheme="minorEastAsia" w:eastAsiaTheme="minorEastAsia" w:cstheme="minorEastAsia"/>
          <w:color w:val="000000" w:themeColor="text1"/>
          <w:sz w:val="32"/>
          <w:szCs w:val="32"/>
          <w14:textFill>
            <w14:solidFill>
              <w14:schemeClr w14:val="tx1"/>
            </w14:solidFill>
          </w14:textFill>
        </w:rPr>
      </w:pPr>
    </w:p>
    <w:p>
      <w:pPr>
        <w:rPr>
          <w:rFonts w:hint="eastAsia" w:asciiTheme="minorEastAsia" w:hAnsiTheme="minorEastAsia" w:eastAsiaTheme="minorEastAsia" w:cstheme="minorEastAsia"/>
          <w:color w:val="000000" w:themeColor="text1"/>
          <w:sz w:val="32"/>
          <w:szCs w:val="32"/>
          <w14:textFill>
            <w14:solidFill>
              <w14:schemeClr w14:val="tx1"/>
            </w14:solidFill>
          </w14:textFill>
        </w:rPr>
      </w:pPr>
    </w:p>
    <w:p>
      <w:pPr>
        <w:rPr>
          <w:rFonts w:hint="eastAsia" w:asciiTheme="minorEastAsia" w:hAnsiTheme="minorEastAsia" w:eastAsiaTheme="minorEastAsia" w:cstheme="minorEastAsia"/>
          <w:color w:val="000000" w:themeColor="text1"/>
          <w:sz w:val="32"/>
          <w:szCs w:val="32"/>
          <w14:textFill>
            <w14:solidFill>
              <w14:schemeClr w14:val="tx1"/>
            </w14:solidFill>
          </w14:textFill>
        </w:rPr>
      </w:pPr>
      <w:r>
        <w:rPr>
          <w:rFonts w:hint="eastAsia" w:asciiTheme="minorEastAsia" w:hAnsiTheme="minorEastAsia" w:eastAsiaTheme="minorEastAsia" w:cstheme="minorEastAsia"/>
          <w:color w:val="000000" w:themeColor="text1"/>
          <w:sz w:val="32"/>
          <w:szCs w:val="32"/>
          <w14:textFill>
            <w14:solidFill>
              <w14:schemeClr w14:val="tx1"/>
            </w14:solidFill>
          </w14:textFill>
        </w:rPr>
        <w:t xml:space="preserve">                                                      </w:t>
      </w:r>
    </w:p>
    <w:p>
      <w:pPr>
        <w:rPr>
          <w:rFonts w:hint="eastAsia" w:asciiTheme="minorEastAsia" w:hAnsiTheme="minorEastAsia" w:eastAsiaTheme="minorEastAsia" w:cstheme="minorEastAsia"/>
          <w:color w:val="000000" w:themeColor="text1"/>
          <w:sz w:val="32"/>
          <w:szCs w:val="32"/>
          <w14:textFill>
            <w14:solidFill>
              <w14:schemeClr w14:val="tx1"/>
            </w14:solidFill>
          </w14:textFill>
        </w:rPr>
      </w:pPr>
    </w:p>
    <w:p>
      <w:pPr>
        <w:rPr>
          <w:rFonts w:hint="eastAsia" w:asciiTheme="minorEastAsia" w:hAnsiTheme="minorEastAsia" w:eastAsiaTheme="minorEastAsia" w:cstheme="minorEastAsia"/>
          <w:color w:val="000000" w:themeColor="text1"/>
          <w:sz w:val="32"/>
          <w:szCs w:val="32"/>
          <w14:textFill>
            <w14:solidFill>
              <w14:schemeClr w14:val="tx1"/>
            </w14:solidFill>
          </w14:textFill>
        </w:rPr>
      </w:pPr>
    </w:p>
    <w:p>
      <w:pPr>
        <w:ind w:left="3840" w:hanging="3840" w:hangingChars="1200"/>
        <w:rPr>
          <w:rFonts w:hint="eastAsia" w:asciiTheme="minorEastAsia" w:hAnsiTheme="minorEastAsia" w:eastAsiaTheme="minorEastAsia" w:cstheme="minorEastAsia"/>
          <w:color w:val="000000" w:themeColor="text1"/>
          <w:sz w:val="32"/>
          <w:szCs w:val="32"/>
          <w14:textFill>
            <w14:solidFill>
              <w14:schemeClr w14:val="tx1"/>
            </w14:solidFill>
          </w14:textFill>
        </w:rPr>
      </w:pPr>
      <w:r>
        <w:rPr>
          <w:rFonts w:hint="eastAsia" w:asciiTheme="minorEastAsia" w:hAnsiTheme="minorEastAsia" w:eastAsiaTheme="minorEastAsia" w:cstheme="minorEastAsia"/>
          <w:color w:val="000000" w:themeColor="text1"/>
          <w:sz w:val="32"/>
          <w:szCs w:val="32"/>
          <w14:textFill>
            <w14:solidFill>
              <w14:schemeClr w14:val="tx1"/>
            </w14:solidFill>
          </w14:textFill>
        </w:rPr>
        <w:t xml:space="preserve">                                                       浑源县恒山水库管理局</w:t>
      </w:r>
    </w:p>
    <w:p>
      <w:pPr>
        <w:ind w:left="4150" w:leftChars="1976" w:firstLine="4480" w:firstLineChars="1400"/>
        <w:rPr>
          <w:rFonts w:hint="eastAsia" w:asciiTheme="minorEastAsia" w:hAnsiTheme="minorEastAsia" w:eastAsiaTheme="minorEastAsia" w:cstheme="minorEastAsia"/>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Theme="minorEastAsia" w:hAnsiTheme="minorEastAsia" w:eastAsiaTheme="minorEastAsia" w:cstheme="minorEastAsia"/>
          <w:color w:val="000000" w:themeColor="text1"/>
          <w:sz w:val="32"/>
          <w:szCs w:val="32"/>
          <w14:textFill>
            <w14:solidFill>
              <w14:schemeClr w14:val="tx1"/>
            </w14:solidFill>
          </w14:textFill>
        </w:rPr>
        <w:t xml:space="preserve"> 2022年7月15日</w:t>
      </w:r>
    </w:p>
    <w:p>
      <w:pPr>
        <w:ind w:firstLine="5670" w:firstLineChars="2700"/>
        <w:rPr>
          <w:color w:val="000000" w:themeColor="text1"/>
          <w14:textFill>
            <w14:solidFill>
              <w14:schemeClr w14:val="tx1"/>
            </w14:solidFill>
          </w14:textFill>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31C666"/>
    <w:multiLevelType w:val="singleLevel"/>
    <w:tmpl w:val="8231C666"/>
    <w:lvl w:ilvl="0" w:tentative="0">
      <w:start w:val="1"/>
      <w:numFmt w:val="chineseCounting"/>
      <w:suff w:val="nothing"/>
      <w:lvlText w:val="%1、"/>
      <w:lvlJc w:val="left"/>
      <w:rPr>
        <w:rFonts w:hint="eastAsia"/>
      </w:rPr>
    </w:lvl>
  </w:abstractNum>
  <w:abstractNum w:abstractNumId="1">
    <w:nsid w:val="E4B9AD3F"/>
    <w:multiLevelType w:val="singleLevel"/>
    <w:tmpl w:val="E4B9AD3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055B"/>
    <w:rsid w:val="000C7DA3"/>
    <w:rsid w:val="000E3A02"/>
    <w:rsid w:val="0012759D"/>
    <w:rsid w:val="001755AA"/>
    <w:rsid w:val="00187199"/>
    <w:rsid w:val="0019020D"/>
    <w:rsid w:val="00233D19"/>
    <w:rsid w:val="002C018A"/>
    <w:rsid w:val="002E0A76"/>
    <w:rsid w:val="00305655"/>
    <w:rsid w:val="003B3919"/>
    <w:rsid w:val="00402F64"/>
    <w:rsid w:val="00461C82"/>
    <w:rsid w:val="00470500"/>
    <w:rsid w:val="004B1E33"/>
    <w:rsid w:val="004C52F9"/>
    <w:rsid w:val="004F0ED2"/>
    <w:rsid w:val="005000A8"/>
    <w:rsid w:val="00506073"/>
    <w:rsid w:val="00507141"/>
    <w:rsid w:val="0051584E"/>
    <w:rsid w:val="00531ED5"/>
    <w:rsid w:val="0054497A"/>
    <w:rsid w:val="00566028"/>
    <w:rsid w:val="00580EF9"/>
    <w:rsid w:val="00582034"/>
    <w:rsid w:val="005917E0"/>
    <w:rsid w:val="00605E1E"/>
    <w:rsid w:val="0062210F"/>
    <w:rsid w:val="006530BC"/>
    <w:rsid w:val="0066027C"/>
    <w:rsid w:val="00672C59"/>
    <w:rsid w:val="00673748"/>
    <w:rsid w:val="006946AF"/>
    <w:rsid w:val="00697611"/>
    <w:rsid w:val="006C69C3"/>
    <w:rsid w:val="006E54CA"/>
    <w:rsid w:val="006F08A4"/>
    <w:rsid w:val="0070098C"/>
    <w:rsid w:val="007B04B6"/>
    <w:rsid w:val="007F219D"/>
    <w:rsid w:val="008402AA"/>
    <w:rsid w:val="008623A4"/>
    <w:rsid w:val="00885809"/>
    <w:rsid w:val="008E1E34"/>
    <w:rsid w:val="008E6637"/>
    <w:rsid w:val="00994D5B"/>
    <w:rsid w:val="009B32F8"/>
    <w:rsid w:val="009B6078"/>
    <w:rsid w:val="009E6CC2"/>
    <w:rsid w:val="00A3228C"/>
    <w:rsid w:val="00A420B6"/>
    <w:rsid w:val="00A81656"/>
    <w:rsid w:val="00AA0B5C"/>
    <w:rsid w:val="00AA1C5D"/>
    <w:rsid w:val="00AB37E7"/>
    <w:rsid w:val="00AE6AFA"/>
    <w:rsid w:val="00B00202"/>
    <w:rsid w:val="00C23AA0"/>
    <w:rsid w:val="00C44367"/>
    <w:rsid w:val="00C46163"/>
    <w:rsid w:val="00C57268"/>
    <w:rsid w:val="00CA04EB"/>
    <w:rsid w:val="00CA2EFC"/>
    <w:rsid w:val="00CA4018"/>
    <w:rsid w:val="00CB5795"/>
    <w:rsid w:val="00D15E6B"/>
    <w:rsid w:val="00DB2608"/>
    <w:rsid w:val="00DE144A"/>
    <w:rsid w:val="00E02F79"/>
    <w:rsid w:val="00E13B22"/>
    <w:rsid w:val="00E47B7C"/>
    <w:rsid w:val="00E47D80"/>
    <w:rsid w:val="00E864F1"/>
    <w:rsid w:val="00F373D5"/>
    <w:rsid w:val="1E9D5D0D"/>
    <w:rsid w:val="23EA47C6"/>
    <w:rsid w:val="52676DFC"/>
    <w:rsid w:val="5CAC005D"/>
    <w:rsid w:val="601908C1"/>
    <w:rsid w:val="60B45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Balloon Text"/>
    <w:basedOn w:val="1"/>
    <w:link w:val="6"/>
    <w:semiHidden/>
    <w:unhideWhenUsed/>
    <w:qFormat/>
    <w:uiPriority w:val="99"/>
    <w:rPr>
      <w:sz w:val="18"/>
      <w:szCs w:val="18"/>
    </w:rPr>
  </w:style>
  <w:style w:type="character" w:customStyle="1" w:styleId="6">
    <w:name w:val="批注框文本 Char"/>
    <w:basedOn w:val="5"/>
    <w:link w:val="3"/>
    <w:semiHidden/>
    <w:qFormat/>
    <w:uiPriority w:val="99"/>
    <w:rPr>
      <w:sz w:val="18"/>
      <w:szCs w:val="18"/>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B209C6-213F-44AA-8565-E52DA5A9AD57}">
  <ds:schemaRefs/>
</ds:datastoreItem>
</file>

<file path=docProps/app.xml><?xml version="1.0" encoding="utf-8"?>
<Properties xmlns="http://schemas.openxmlformats.org/officeDocument/2006/extended-properties" xmlns:vt="http://schemas.openxmlformats.org/officeDocument/2006/docPropsVTypes">
  <Template>Normal</Template>
  <Pages>7</Pages>
  <Words>2684</Words>
  <Characters>2846</Characters>
  <Lines>2715</Lines>
  <Paragraphs>764</Paragraphs>
  <TotalTime>10</TotalTime>
  <ScaleCrop>false</ScaleCrop>
  <LinksUpToDate>false</LinksUpToDate>
  <CharactersWithSpaces>2984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2022-07-12T09:49:00Z</dcterms:created>
  <dc:creator>cz</dc:creator>
  <cp:lastModifiedBy>Administrator</cp:lastModifiedBy>
  <cp:lastPrinted>2021-08-19T03:05:00Z</cp:lastPrinted>
  <dcterms:modified xsi:type="dcterms:W3CDTF">2022-07-18T01:59:52Z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CEF05CF883354EE3BC352016EF4C7E67</vt:lpwstr>
  </property>
</Properties>
</file>